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76" w:rsidRDefault="008C1EF1" w:rsidP="008C1EF1">
      <w:pPr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C1EF1" w:rsidRDefault="008C1EF1" w:rsidP="008C1EF1">
      <w:pPr>
        <w:pStyle w:val="a3"/>
        <w:tabs>
          <w:tab w:val="left" w:pos="426"/>
          <w:tab w:val="left" w:pos="993"/>
        </w:tabs>
        <w:spacing w:before="0" w:after="0"/>
        <w:ind w:left="9639" w:right="-2" w:firstLine="0"/>
        <w:rPr>
          <w:i w:val="0"/>
          <w:sz w:val="28"/>
          <w:szCs w:val="28"/>
        </w:rPr>
      </w:pPr>
      <w:r w:rsidRPr="00985CC5">
        <w:rPr>
          <w:i w:val="0"/>
          <w:sz w:val="28"/>
          <w:szCs w:val="28"/>
        </w:rPr>
        <w:t>к</w:t>
      </w:r>
      <w:r>
        <w:rPr>
          <w:i w:val="0"/>
          <w:sz w:val="28"/>
          <w:szCs w:val="28"/>
        </w:rPr>
        <w:t xml:space="preserve"> </w:t>
      </w:r>
      <w:r w:rsidRPr="00985CC5">
        <w:rPr>
          <w:i w:val="0"/>
          <w:sz w:val="28"/>
          <w:szCs w:val="28"/>
        </w:rPr>
        <w:t xml:space="preserve"> Порядку формирования перечня</w:t>
      </w:r>
    </w:p>
    <w:p w:rsidR="008C1EF1" w:rsidRPr="00985CC5" w:rsidRDefault="008C1EF1" w:rsidP="008C1EF1">
      <w:pPr>
        <w:pStyle w:val="a3"/>
        <w:tabs>
          <w:tab w:val="left" w:pos="426"/>
          <w:tab w:val="left" w:pos="993"/>
        </w:tabs>
        <w:spacing w:before="0" w:after="0"/>
        <w:ind w:left="9639" w:right="-2" w:firstLine="0"/>
        <w:rPr>
          <w:i w:val="0"/>
          <w:sz w:val="28"/>
          <w:szCs w:val="28"/>
        </w:rPr>
      </w:pPr>
      <w:r w:rsidRPr="00985CC5">
        <w:rPr>
          <w:i w:val="0"/>
          <w:sz w:val="28"/>
          <w:szCs w:val="28"/>
        </w:rPr>
        <w:t>налоговых</w:t>
      </w:r>
      <w:r>
        <w:rPr>
          <w:i w:val="0"/>
          <w:sz w:val="28"/>
          <w:szCs w:val="28"/>
        </w:rPr>
        <w:t xml:space="preserve"> </w:t>
      </w:r>
      <w:r w:rsidRPr="00985CC5">
        <w:rPr>
          <w:i w:val="0"/>
          <w:sz w:val="28"/>
          <w:szCs w:val="28"/>
        </w:rPr>
        <w:t>расходов</w:t>
      </w:r>
      <w:r>
        <w:rPr>
          <w:i w:val="0"/>
          <w:sz w:val="28"/>
          <w:szCs w:val="28"/>
        </w:rPr>
        <w:t xml:space="preserve"> Новокубанского городского </w:t>
      </w:r>
      <w:r w:rsidRPr="00985CC5">
        <w:rPr>
          <w:i w:val="0"/>
          <w:sz w:val="28"/>
          <w:szCs w:val="28"/>
        </w:rPr>
        <w:t>поселения</w:t>
      </w:r>
      <w:r>
        <w:rPr>
          <w:i w:val="0"/>
          <w:sz w:val="28"/>
          <w:szCs w:val="28"/>
        </w:rPr>
        <w:t xml:space="preserve"> Новокубанского района </w:t>
      </w:r>
      <w:r w:rsidRPr="00985CC5">
        <w:rPr>
          <w:i w:val="0"/>
          <w:sz w:val="28"/>
          <w:szCs w:val="28"/>
        </w:rPr>
        <w:t>и оценки налоговых расходов поселения</w:t>
      </w:r>
    </w:p>
    <w:p w:rsidR="008C1EF1" w:rsidRDefault="008C1EF1" w:rsidP="008C1EF1">
      <w:pPr>
        <w:ind w:left="9639"/>
        <w:jc w:val="center"/>
        <w:rPr>
          <w:rFonts w:ascii="Times New Roman" w:hAnsi="Times New Roman" w:cs="Times New Roman"/>
          <w:sz w:val="28"/>
          <w:szCs w:val="28"/>
        </w:rPr>
      </w:pPr>
    </w:p>
    <w:p w:rsidR="008C1EF1" w:rsidRDefault="008C1EF1" w:rsidP="007474B5">
      <w:pPr>
        <w:tabs>
          <w:tab w:val="left" w:pos="4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C1EF1" w:rsidRDefault="007474B5" w:rsidP="007474B5">
      <w:pPr>
        <w:tabs>
          <w:tab w:val="left" w:pos="4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C1EF1">
        <w:rPr>
          <w:rFonts w:ascii="Times New Roman" w:hAnsi="Times New Roman" w:cs="Times New Roman"/>
          <w:sz w:val="28"/>
          <w:szCs w:val="28"/>
        </w:rPr>
        <w:t xml:space="preserve">алоговых расходов  Новокубанского городского поселения Новокубанского района на </w:t>
      </w:r>
      <w:r w:rsidR="00395468">
        <w:rPr>
          <w:rFonts w:ascii="Times New Roman" w:hAnsi="Times New Roman" w:cs="Times New Roman"/>
          <w:sz w:val="28"/>
          <w:szCs w:val="28"/>
        </w:rPr>
        <w:t xml:space="preserve">очередной финансовый </w:t>
      </w:r>
      <w:r w:rsidR="008C1EF1"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Style w:val="a4"/>
        <w:tblW w:w="0" w:type="auto"/>
        <w:tblLayout w:type="fixed"/>
        <w:tblLook w:val="04A0"/>
      </w:tblPr>
      <w:tblGrid>
        <w:gridCol w:w="808"/>
        <w:gridCol w:w="2419"/>
        <w:gridCol w:w="2551"/>
        <w:gridCol w:w="2268"/>
        <w:gridCol w:w="1560"/>
        <w:gridCol w:w="3136"/>
        <w:gridCol w:w="2044"/>
      </w:tblGrid>
      <w:tr w:rsidR="00395468" w:rsidTr="007474B5">
        <w:tc>
          <w:tcPr>
            <w:tcW w:w="808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9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</w:t>
            </w:r>
          </w:p>
        </w:tc>
        <w:tc>
          <w:tcPr>
            <w:tcW w:w="2551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</w:t>
            </w:r>
          </w:p>
        </w:tc>
        <w:tc>
          <w:tcPr>
            <w:tcW w:w="2268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налогового расхода</w:t>
            </w:r>
          </w:p>
        </w:tc>
        <w:tc>
          <w:tcPr>
            <w:tcW w:w="1560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3136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муниципальных программ Новокубанского городского поселения Новокубанского района, наименования нормативных правовых актов, определяющих цели социально-экономической политики Новокубанского городского поселения Новокубанского района, не относящиеся к муниципальным программам, в </w:t>
            </w:r>
            <w:proofErr w:type="gramStart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</w:t>
            </w:r>
          </w:p>
        </w:tc>
        <w:tc>
          <w:tcPr>
            <w:tcW w:w="2044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</w:tr>
      <w:tr w:rsidR="00395468" w:rsidTr="007474B5">
        <w:tc>
          <w:tcPr>
            <w:tcW w:w="808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8C1EF1" w:rsidRPr="007474B5" w:rsidRDefault="008C1EF1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AC1" w:rsidRDefault="002A5AC1" w:rsidP="002A5AC1">
      <w:pPr>
        <w:pStyle w:val="a3"/>
        <w:tabs>
          <w:tab w:val="left" w:pos="426"/>
          <w:tab w:val="left" w:pos="993"/>
        </w:tabs>
        <w:spacing w:before="0" w:after="0"/>
        <w:ind w:left="0" w:right="-2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Начальник финансово-экономического отдела администрации</w:t>
      </w:r>
    </w:p>
    <w:p w:rsidR="002A5AC1" w:rsidRDefault="002A5AC1" w:rsidP="002A5AC1">
      <w:pPr>
        <w:pStyle w:val="a3"/>
        <w:tabs>
          <w:tab w:val="left" w:pos="426"/>
          <w:tab w:val="left" w:pos="993"/>
        </w:tabs>
        <w:spacing w:before="0" w:after="0"/>
        <w:ind w:left="0" w:right="-2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Новокубанского городского поселения</w:t>
      </w:r>
    </w:p>
    <w:p w:rsidR="007474B5" w:rsidRPr="008C1EF1" w:rsidRDefault="002A5AC1" w:rsidP="002A5AC1">
      <w:pPr>
        <w:tabs>
          <w:tab w:val="left" w:pos="7545"/>
        </w:tabs>
        <w:rPr>
          <w:rFonts w:ascii="Times New Roman" w:hAnsi="Times New Roman" w:cs="Times New Roman"/>
          <w:sz w:val="28"/>
          <w:szCs w:val="28"/>
        </w:rPr>
      </w:pPr>
      <w:r w:rsidRPr="002A5AC1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A5AC1">
        <w:rPr>
          <w:rFonts w:ascii="Times New Roman" w:hAnsi="Times New Roman" w:cs="Times New Roman"/>
          <w:sz w:val="28"/>
          <w:szCs w:val="28"/>
        </w:rPr>
        <w:t>О.А. Орешкина</w:t>
      </w:r>
    </w:p>
    <w:sectPr w:rsidR="007474B5" w:rsidRPr="008C1EF1" w:rsidSect="007474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EF1"/>
    <w:rsid w:val="00243F76"/>
    <w:rsid w:val="002A5AC1"/>
    <w:rsid w:val="00395468"/>
    <w:rsid w:val="007474B5"/>
    <w:rsid w:val="008C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"/>
    <w:basedOn w:val="a"/>
    <w:rsid w:val="008C1EF1"/>
    <w:pPr>
      <w:spacing w:before="240" w:after="960" w:line="240" w:lineRule="auto"/>
      <w:ind w:left="567" w:right="4253" w:firstLine="567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table" w:styleId="a4">
    <w:name w:val="Table Grid"/>
    <w:basedOn w:val="a1"/>
    <w:uiPriority w:val="59"/>
    <w:rsid w:val="008C1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2023-11-24T08:16:00Z</dcterms:created>
  <dcterms:modified xsi:type="dcterms:W3CDTF">2023-11-24T08:34:00Z</dcterms:modified>
</cp:coreProperties>
</file>